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center" w:tblpY="3316"/>
        <w:tblW w:w="10632" w:type="dxa"/>
        <w:tblLayout w:type="fixed"/>
        <w:tblLook w:val="04A0" w:firstRow="1" w:lastRow="0" w:firstColumn="1" w:lastColumn="0" w:noHBand="0" w:noVBand="1"/>
      </w:tblPr>
      <w:tblGrid>
        <w:gridCol w:w="583"/>
        <w:gridCol w:w="582"/>
        <w:gridCol w:w="947"/>
        <w:gridCol w:w="688"/>
        <w:gridCol w:w="5842"/>
        <w:gridCol w:w="709"/>
        <w:gridCol w:w="1281"/>
      </w:tblGrid>
      <w:tr w:rsidR="00DE2B4A" w:rsidRPr="008A7631" w:rsidTr="000A1697">
        <w:tc>
          <w:tcPr>
            <w:tcW w:w="2112" w:type="dxa"/>
            <w:gridSpan w:val="3"/>
          </w:tcPr>
          <w:p w:rsidR="00067471" w:rsidRPr="008A7631" w:rsidRDefault="00067471" w:rsidP="000A1697">
            <w:pPr>
              <w:jc w:val="center"/>
              <w:rPr>
                <w:rFonts w:asciiTheme="majorEastAsia" w:eastAsiaTheme="majorEastAsia" w:hAnsiTheme="majorEastAsia"/>
                <w:b/>
              </w:rPr>
            </w:pPr>
            <w:r w:rsidRPr="008A7631">
              <w:rPr>
                <w:rFonts w:asciiTheme="majorEastAsia" w:eastAsiaTheme="majorEastAsia" w:hAnsiTheme="majorEastAsia" w:hint="eastAsia"/>
                <w:b/>
              </w:rPr>
              <w:t>項</w:t>
            </w:r>
            <w:r w:rsidR="00803C29" w:rsidRPr="008A7631">
              <w:rPr>
                <w:rFonts w:asciiTheme="majorEastAsia" w:eastAsiaTheme="majorEastAsia" w:hAnsiTheme="majorEastAsia" w:hint="eastAsia"/>
                <w:b/>
              </w:rPr>
              <w:t xml:space="preserve">　</w:t>
            </w:r>
            <w:r w:rsidRPr="008A7631">
              <w:rPr>
                <w:rFonts w:asciiTheme="majorEastAsia" w:eastAsiaTheme="majorEastAsia" w:hAnsiTheme="majorEastAsia" w:hint="eastAsia"/>
                <w:b/>
              </w:rPr>
              <w:t>目</w:t>
            </w:r>
          </w:p>
        </w:tc>
        <w:tc>
          <w:tcPr>
            <w:tcW w:w="6530" w:type="dxa"/>
            <w:gridSpan w:val="2"/>
          </w:tcPr>
          <w:p w:rsidR="00067471" w:rsidRPr="008A7631" w:rsidRDefault="00067471" w:rsidP="000A1697">
            <w:pPr>
              <w:jc w:val="center"/>
              <w:rPr>
                <w:rFonts w:asciiTheme="majorEastAsia" w:eastAsiaTheme="majorEastAsia" w:hAnsiTheme="majorEastAsia"/>
                <w:b/>
              </w:rPr>
            </w:pPr>
            <w:r w:rsidRPr="008A7631">
              <w:rPr>
                <w:rFonts w:asciiTheme="majorEastAsia" w:eastAsiaTheme="majorEastAsia" w:hAnsiTheme="majorEastAsia" w:hint="eastAsia"/>
                <w:b/>
              </w:rPr>
              <w:t>内</w:t>
            </w:r>
            <w:r w:rsidR="008A7631" w:rsidRPr="008A7631">
              <w:rPr>
                <w:rFonts w:asciiTheme="majorEastAsia" w:eastAsiaTheme="majorEastAsia" w:hAnsiTheme="majorEastAsia" w:hint="eastAsia"/>
                <w:b/>
              </w:rPr>
              <w:t xml:space="preserve">　　</w:t>
            </w:r>
            <w:r w:rsidR="00803C29" w:rsidRPr="008A7631">
              <w:rPr>
                <w:rFonts w:asciiTheme="majorEastAsia" w:eastAsiaTheme="majorEastAsia" w:hAnsiTheme="majorEastAsia" w:hint="eastAsia"/>
                <w:b/>
              </w:rPr>
              <w:t xml:space="preserve">　</w:t>
            </w:r>
            <w:r w:rsidRPr="008A7631">
              <w:rPr>
                <w:rFonts w:asciiTheme="majorEastAsia" w:eastAsiaTheme="majorEastAsia" w:hAnsiTheme="majorEastAsia" w:hint="eastAsia"/>
                <w:b/>
              </w:rPr>
              <w:t>容</w:t>
            </w:r>
          </w:p>
        </w:tc>
        <w:tc>
          <w:tcPr>
            <w:tcW w:w="709" w:type="dxa"/>
          </w:tcPr>
          <w:p w:rsidR="00067471" w:rsidRPr="008A7631" w:rsidRDefault="000A1697" w:rsidP="000A1697">
            <w:pPr>
              <w:jc w:val="center"/>
              <w:rPr>
                <w:rFonts w:asciiTheme="majorEastAsia" w:eastAsiaTheme="majorEastAsia" w:hAnsiTheme="majorEastAsia"/>
                <w:b/>
              </w:rPr>
            </w:pPr>
            <w:r>
              <w:rPr>
                <w:rFonts w:asciiTheme="majorEastAsia" w:eastAsiaTheme="majorEastAsia" w:hAnsiTheme="majorEastAsia" w:hint="eastAsia"/>
                <w:b/>
              </w:rPr>
              <w:t>適合</w:t>
            </w:r>
          </w:p>
        </w:tc>
        <w:tc>
          <w:tcPr>
            <w:tcW w:w="1281" w:type="dxa"/>
          </w:tcPr>
          <w:p w:rsidR="00067471" w:rsidRPr="008A7631" w:rsidRDefault="000A1697" w:rsidP="000A1697">
            <w:pPr>
              <w:jc w:val="center"/>
              <w:rPr>
                <w:rFonts w:asciiTheme="majorEastAsia" w:eastAsiaTheme="majorEastAsia" w:hAnsiTheme="majorEastAsia"/>
                <w:b/>
              </w:rPr>
            </w:pPr>
            <w:r>
              <w:rPr>
                <w:rFonts w:asciiTheme="majorEastAsia" w:eastAsiaTheme="majorEastAsia" w:hAnsiTheme="majorEastAsia" w:hint="eastAsia"/>
                <w:b/>
              </w:rPr>
              <w:t>図面番号</w:t>
            </w:r>
          </w:p>
        </w:tc>
      </w:tr>
      <w:tr w:rsidR="004E44B2" w:rsidRPr="008A7631" w:rsidTr="000A1697">
        <w:tc>
          <w:tcPr>
            <w:tcW w:w="8642" w:type="dxa"/>
            <w:gridSpan w:val="5"/>
          </w:tcPr>
          <w:p w:rsidR="004E44B2" w:rsidRPr="00350B23" w:rsidRDefault="004E44B2" w:rsidP="000A169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内燃機関及び発電機並びに燃料タンク等の附属設備、運転に必要な制御装置、保安装置等及び配線を一の箱（以下「外箱」という</w:t>
            </w:r>
            <w:r w:rsidR="00B6255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）に収納したものであるか</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AF6623" w:rsidP="000A1697">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7C242632" wp14:editId="11DA48FF">
                      <wp:simplePos x="0" y="0"/>
                      <wp:positionH relativeFrom="column">
                        <wp:posOffset>-55880</wp:posOffset>
                      </wp:positionH>
                      <wp:positionV relativeFrom="paragraph">
                        <wp:posOffset>44449</wp:posOffset>
                      </wp:positionV>
                      <wp:extent cx="800100" cy="409575"/>
                      <wp:effectExtent l="0" t="0" r="19050" b="28575"/>
                      <wp:wrapNone/>
                      <wp:docPr id="4" name="直線コネクタ 4"/>
                      <wp:cNvGraphicFramePr/>
                      <a:graphic xmlns:a="http://schemas.openxmlformats.org/drawingml/2006/main">
                        <a:graphicData uri="http://schemas.microsoft.com/office/word/2010/wordprocessingShape">
                          <wps:wsp>
                            <wps:cNvCnPr/>
                            <wps:spPr>
                              <a:xfrm flipV="1">
                                <a:off x="0" y="0"/>
                                <a:ext cx="80010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805FA" id="直線コネクタ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5pt" to="58.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p/8QEAABEEAAAOAAAAZHJzL2Uyb0RvYy54bWysU8tuEzEU3SPxD5b3ZCZVCu0oky5alQ2C&#10;iNfe9VwnlvySbTKTbVjzA/ARLKjEko/Jor/Ra89kUgFCArGx/Ljn3HvOvZ5fdFqRDfggranpdFJS&#10;AobbRppVTd+9vX5yRkmIzDRMWQM13UKgF4vHj+atq+DErq1qwBMkMaFqXU3XMbqqKAJfg2ZhYh0Y&#10;fBTWaxbx6FdF41mL7FoVJ2X5tGitb5y3HELA26v+kS4yvxDA4yshAkSiaoq1xbz6vN6ktVjMWbXy&#10;zK0lH8pg/1CFZtJg0pHqikVGPnj5C5WW3NtgRZxwqwsrhOSQNaCaafmTmjdr5iBrQXOCG20K/4+W&#10;v9wsPZFNTWeUGKaxRXdfbu++f97vvu0/ftrvvu53P8gs+dS6UGH4pVn64RTc0ifRnfCaCCXdexyB&#10;bAMKI112eTu6DF0kHC/PSlSKveD4NCvPT5+dJvaip0l0zof4HKwmaVNTJU0ygVVs8yLEPvQQkq6V&#10;SWuwSjbXUql8SOMDl8qTDcPGx246pHgQhQkTskiyeiF5F7cKetbXINAYLLiXlEfyyMk4BxMPvMpg&#10;dIIJrGAElrnsPwKH+ASFPK5/Ax4RObM1cQRraaz/XfajFaKPPzjQ604W3Nhmm1ucrcG5y80Z/kga&#10;7IfnDD/+5MU9AAAA//8DAFBLAwQUAAYACAAAACEAeH3IB90AAAAHAQAADwAAAGRycy9kb3ducmV2&#10;LnhtbEyPwU7DMBBE70j8g7VI3FonlaBVGqdCSByQqlJaDvTm2ksSiNfBdtrw92xPcBzNaOZNuRpd&#10;J04YYutJQT7NQCAZb1uqFbztnyYLEDFpsrrzhAp+MMKqur4qdWH9mV7xtEu14BKKhVbQpNQXUkbT&#10;oNNx6nsk9j58cDqxDLW0QZ+53HVylmX30umWeKHRPT42aL52g1Pwnj9/b03/ud2/mPUhrNNmg2lQ&#10;6vZmfFiCSDimvzBc8BkdKmY6+oFsFJ2CyYLJk4I5P7rY+XwG4sg6vwNZlfI/f/ULAAD//wMAUEsB&#10;Ai0AFAAGAAgAAAAhALaDOJL+AAAA4QEAABMAAAAAAAAAAAAAAAAAAAAAAFtDb250ZW50X1R5cGVz&#10;XS54bWxQSwECLQAUAAYACAAAACEAOP0h/9YAAACUAQAACwAAAAAAAAAAAAAAAAAvAQAAX3JlbHMv&#10;LnJlbHNQSwECLQAUAAYACAAAACEA3x8af/EBAAARBAAADgAAAAAAAAAAAAAAAAAuAgAAZHJzL2Uy&#10;b0RvYy54bWxQSwECLQAUAAYACAAAACEAeH3IB90AAAAHAQAADwAAAAAAAAAAAAAAAABLBAAAZHJz&#10;L2Rvd25yZXYueG1sUEsFBgAAAAAEAAQA8wAAAFUFAAAAAA==&#10;" strokecolor="black [3213]" strokeweight=".5pt">
                      <v:stroke joinstyle="miter"/>
                    </v:line>
                  </w:pict>
                </mc:Fallback>
              </mc:AlternateContent>
            </w:r>
          </w:p>
        </w:tc>
      </w:tr>
      <w:tr w:rsidR="004E44B2" w:rsidRPr="008A7631" w:rsidTr="000A1697">
        <w:tc>
          <w:tcPr>
            <w:tcW w:w="583" w:type="dxa"/>
            <w:vMerge w:val="restart"/>
            <w:textDirection w:val="tbRlV"/>
          </w:tcPr>
          <w:p w:rsidR="004E44B2" w:rsidRPr="00350B23" w:rsidRDefault="004E44B2" w:rsidP="000A169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外　　　箱</w:t>
            </w:r>
          </w:p>
        </w:tc>
        <w:tc>
          <w:tcPr>
            <w:tcW w:w="1529" w:type="dxa"/>
            <w:gridSpan w:val="2"/>
          </w:tcPr>
          <w:p w:rsidR="004E44B2" w:rsidRPr="00350B23" w:rsidRDefault="004E44B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材　料</w:t>
            </w:r>
          </w:p>
        </w:tc>
        <w:tc>
          <w:tcPr>
            <w:tcW w:w="6530" w:type="dxa"/>
            <w:gridSpan w:val="2"/>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鋼板またはこれと同等以上の防火性能を有するものであるか</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rPr>
          <w:trHeight w:val="527"/>
        </w:trPr>
        <w:tc>
          <w:tcPr>
            <w:tcW w:w="583" w:type="dxa"/>
            <w:vMerge/>
          </w:tcPr>
          <w:p w:rsidR="004E44B2" w:rsidRPr="00350B23" w:rsidRDefault="004E44B2" w:rsidP="000A1697">
            <w:pPr>
              <w:rPr>
                <w:rFonts w:asciiTheme="majorEastAsia" w:eastAsiaTheme="majorEastAsia" w:hAnsiTheme="majorEastAsia"/>
                <w:sz w:val="20"/>
                <w:szCs w:val="20"/>
              </w:rPr>
            </w:pPr>
          </w:p>
        </w:tc>
        <w:tc>
          <w:tcPr>
            <w:tcW w:w="582" w:type="dxa"/>
            <w:vMerge w:val="restart"/>
            <w:textDirection w:val="tbRlV"/>
          </w:tcPr>
          <w:p w:rsidR="004E44B2" w:rsidRPr="00350B23" w:rsidRDefault="004E44B2" w:rsidP="000A1697">
            <w:pPr>
              <w:ind w:left="113" w:right="113"/>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板　厚</w:t>
            </w:r>
          </w:p>
        </w:tc>
        <w:tc>
          <w:tcPr>
            <w:tcW w:w="947" w:type="dxa"/>
            <w:vAlign w:val="center"/>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床面部分以外</w:t>
            </w:r>
          </w:p>
        </w:tc>
        <w:tc>
          <w:tcPr>
            <w:tcW w:w="6530" w:type="dxa"/>
            <w:gridSpan w:val="2"/>
            <w:vAlign w:val="center"/>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1.6㎜（屋外用のものは2.3㎜）以上であるか</w:t>
            </w:r>
          </w:p>
        </w:tc>
        <w:tc>
          <w:tcPr>
            <w:tcW w:w="709" w:type="dxa"/>
          </w:tcPr>
          <w:p w:rsidR="004E44B2" w:rsidRPr="00350B23" w:rsidRDefault="004E44B2" w:rsidP="000A1697">
            <w:pPr>
              <w:jc w:val="right"/>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rPr>
          <w:trHeight w:val="921"/>
        </w:trPr>
        <w:tc>
          <w:tcPr>
            <w:tcW w:w="583" w:type="dxa"/>
            <w:vMerge/>
          </w:tcPr>
          <w:p w:rsidR="004E44B2" w:rsidRPr="00350B23" w:rsidRDefault="004E44B2" w:rsidP="000A1697">
            <w:pPr>
              <w:rPr>
                <w:rFonts w:asciiTheme="majorEastAsia" w:eastAsiaTheme="majorEastAsia" w:hAnsiTheme="majorEastAsia"/>
                <w:sz w:val="20"/>
                <w:szCs w:val="20"/>
              </w:rPr>
            </w:pPr>
          </w:p>
        </w:tc>
        <w:tc>
          <w:tcPr>
            <w:tcW w:w="582" w:type="dxa"/>
            <w:vMerge/>
          </w:tcPr>
          <w:p w:rsidR="004E44B2" w:rsidRPr="00350B23" w:rsidRDefault="004E44B2" w:rsidP="000A1697">
            <w:pPr>
              <w:jc w:val="center"/>
              <w:rPr>
                <w:rFonts w:asciiTheme="majorEastAsia" w:eastAsiaTheme="majorEastAsia" w:hAnsiTheme="majorEastAsia"/>
                <w:sz w:val="20"/>
                <w:szCs w:val="20"/>
              </w:rPr>
            </w:pPr>
          </w:p>
        </w:tc>
        <w:tc>
          <w:tcPr>
            <w:tcW w:w="947" w:type="dxa"/>
            <w:vAlign w:val="center"/>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床面</w:t>
            </w:r>
          </w:p>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部分</w:t>
            </w:r>
          </w:p>
        </w:tc>
        <w:tc>
          <w:tcPr>
            <w:tcW w:w="6530" w:type="dxa"/>
            <w:gridSpan w:val="2"/>
          </w:tcPr>
          <w:p w:rsidR="004E44B2" w:rsidRPr="00350B23" w:rsidRDefault="004E44B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板厚は1.6㎜（屋外用のものは2.3㎜)以上であるか、板厚の基準を満たさない場合は、コンクリート造またはこれと同等以上の防火性能を有する床に設けるものであるか</w:t>
            </w:r>
          </w:p>
        </w:tc>
        <w:tc>
          <w:tcPr>
            <w:tcW w:w="709" w:type="dxa"/>
            <w:vAlign w:val="center"/>
          </w:tcPr>
          <w:p w:rsidR="004E44B2" w:rsidRPr="00350B23" w:rsidRDefault="004E44B2" w:rsidP="000A1697">
            <w:pPr>
              <w:spacing w:line="280" w:lineRule="exact"/>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c>
          <w:tcPr>
            <w:tcW w:w="583" w:type="dxa"/>
            <w:vMerge/>
          </w:tcPr>
          <w:p w:rsidR="004E44B2" w:rsidRPr="00350B23" w:rsidRDefault="004E44B2" w:rsidP="000A1697">
            <w:pPr>
              <w:rPr>
                <w:rFonts w:asciiTheme="majorEastAsia" w:eastAsiaTheme="majorEastAsia" w:hAnsiTheme="majorEastAsia"/>
                <w:sz w:val="20"/>
                <w:szCs w:val="20"/>
              </w:rPr>
            </w:pPr>
          </w:p>
        </w:tc>
        <w:tc>
          <w:tcPr>
            <w:tcW w:w="1529" w:type="dxa"/>
            <w:gridSpan w:val="2"/>
          </w:tcPr>
          <w:p w:rsidR="004E44B2" w:rsidRPr="00350B23" w:rsidRDefault="004E44B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開口部</w:t>
            </w:r>
          </w:p>
        </w:tc>
        <w:tc>
          <w:tcPr>
            <w:tcW w:w="6530" w:type="dxa"/>
            <w:gridSpan w:val="2"/>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防火設備（網入りガラス入りは不燃材料で固定）であるか</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c>
          <w:tcPr>
            <w:tcW w:w="583" w:type="dxa"/>
            <w:vMerge/>
          </w:tcPr>
          <w:p w:rsidR="004E44B2" w:rsidRPr="00350B23" w:rsidRDefault="004E44B2" w:rsidP="000A1697">
            <w:pPr>
              <w:rPr>
                <w:rFonts w:asciiTheme="majorEastAsia" w:eastAsiaTheme="majorEastAsia" w:hAnsiTheme="majorEastAsia"/>
                <w:sz w:val="20"/>
                <w:szCs w:val="20"/>
              </w:rPr>
            </w:pPr>
          </w:p>
        </w:tc>
        <w:tc>
          <w:tcPr>
            <w:tcW w:w="1529" w:type="dxa"/>
            <w:gridSpan w:val="2"/>
          </w:tcPr>
          <w:p w:rsidR="004E44B2" w:rsidRPr="00350B23" w:rsidRDefault="004E44B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固　定</w:t>
            </w:r>
          </w:p>
        </w:tc>
        <w:tc>
          <w:tcPr>
            <w:tcW w:w="6530" w:type="dxa"/>
            <w:gridSpan w:val="2"/>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床に容易に、かつ、堅固に固定できる構造のものであるか</w:t>
            </w:r>
            <w:bookmarkStart w:id="0" w:name="_GoBack"/>
            <w:bookmarkEnd w:id="0"/>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c>
          <w:tcPr>
            <w:tcW w:w="583" w:type="dxa"/>
            <w:vMerge/>
          </w:tcPr>
          <w:p w:rsidR="004E44B2" w:rsidRPr="00350B23" w:rsidRDefault="004E44B2" w:rsidP="000A1697">
            <w:pPr>
              <w:rPr>
                <w:rFonts w:asciiTheme="majorEastAsia" w:eastAsiaTheme="majorEastAsia" w:hAnsiTheme="majorEastAsia"/>
                <w:sz w:val="20"/>
                <w:szCs w:val="20"/>
              </w:rPr>
            </w:pPr>
          </w:p>
        </w:tc>
        <w:tc>
          <w:tcPr>
            <w:tcW w:w="1529" w:type="dxa"/>
            <w:gridSpan w:val="2"/>
            <w:vAlign w:val="center"/>
          </w:tcPr>
          <w:p w:rsidR="004E44B2" w:rsidRPr="00350B23" w:rsidRDefault="004E44B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隙　間</w:t>
            </w:r>
          </w:p>
        </w:tc>
        <w:tc>
          <w:tcPr>
            <w:tcW w:w="6530" w:type="dxa"/>
            <w:gridSpan w:val="2"/>
          </w:tcPr>
          <w:p w:rsidR="004E44B2" w:rsidRPr="00350B23" w:rsidRDefault="004E44B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直径10㎜の丸棒が入るような穴または隙間がないか（配線の引込み口及び引出し口、換気口等も含む）</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c>
          <w:tcPr>
            <w:tcW w:w="583" w:type="dxa"/>
            <w:vMerge/>
          </w:tcPr>
          <w:p w:rsidR="004E44B2" w:rsidRPr="00350B23" w:rsidRDefault="004E44B2" w:rsidP="000A1697">
            <w:pPr>
              <w:rPr>
                <w:rFonts w:asciiTheme="majorEastAsia" w:eastAsiaTheme="majorEastAsia" w:hAnsiTheme="majorEastAsia"/>
                <w:sz w:val="20"/>
                <w:szCs w:val="20"/>
              </w:rPr>
            </w:pPr>
          </w:p>
        </w:tc>
        <w:tc>
          <w:tcPr>
            <w:tcW w:w="582" w:type="dxa"/>
            <w:vMerge w:val="restart"/>
            <w:textDirection w:val="tbRlV"/>
          </w:tcPr>
          <w:p w:rsidR="004E44B2" w:rsidRPr="00350B23" w:rsidRDefault="004E44B2" w:rsidP="000A1697">
            <w:pPr>
              <w:ind w:left="113" w:right="113"/>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外部露出設置可能機器</w:t>
            </w:r>
          </w:p>
        </w:tc>
        <w:tc>
          <w:tcPr>
            <w:tcW w:w="1635" w:type="dxa"/>
            <w:gridSpan w:val="2"/>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表示灯</w:t>
            </w:r>
          </w:p>
        </w:tc>
        <w:tc>
          <w:tcPr>
            <w:tcW w:w="5842" w:type="dxa"/>
          </w:tcPr>
          <w:p w:rsidR="004E44B2" w:rsidRPr="00350B23" w:rsidRDefault="004E44B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カバーの材料は難燃材料以上であるか</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rPr>
          <w:trHeight w:val="991"/>
        </w:trPr>
        <w:tc>
          <w:tcPr>
            <w:tcW w:w="583" w:type="dxa"/>
            <w:vMerge/>
          </w:tcPr>
          <w:p w:rsidR="004E44B2" w:rsidRPr="00350B23" w:rsidRDefault="004E44B2" w:rsidP="000A1697">
            <w:pPr>
              <w:rPr>
                <w:rFonts w:asciiTheme="majorEastAsia" w:eastAsiaTheme="majorEastAsia" w:hAnsiTheme="majorEastAsia"/>
                <w:sz w:val="20"/>
                <w:szCs w:val="20"/>
              </w:rPr>
            </w:pPr>
          </w:p>
        </w:tc>
        <w:tc>
          <w:tcPr>
            <w:tcW w:w="582" w:type="dxa"/>
            <w:vMerge/>
          </w:tcPr>
          <w:p w:rsidR="004E44B2" w:rsidRPr="00350B23" w:rsidRDefault="004E44B2" w:rsidP="000A1697">
            <w:pPr>
              <w:jc w:val="center"/>
              <w:rPr>
                <w:rFonts w:asciiTheme="majorEastAsia" w:eastAsiaTheme="majorEastAsia" w:hAnsiTheme="majorEastAsia"/>
                <w:sz w:val="20"/>
                <w:szCs w:val="20"/>
              </w:rPr>
            </w:pPr>
          </w:p>
        </w:tc>
        <w:tc>
          <w:tcPr>
            <w:tcW w:w="7477" w:type="dxa"/>
            <w:gridSpan w:val="3"/>
            <w:vAlign w:val="center"/>
          </w:tcPr>
          <w:p w:rsidR="004E44B2" w:rsidRPr="00350B23" w:rsidRDefault="004E44B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冷却水の出し入れ口及び各種水抜き管、燃料の出し入れ口、</w:t>
            </w:r>
            <w:r w:rsidRPr="00350B23">
              <w:rPr>
                <w:rFonts w:asciiTheme="majorEastAsia" w:eastAsiaTheme="majorEastAsia" w:hAnsiTheme="majorEastAsia"/>
                <w:sz w:val="20"/>
                <w:szCs w:val="20"/>
              </w:rPr>
              <w:t xml:space="preserve"> </w:t>
            </w:r>
            <w:r w:rsidRPr="00350B23">
              <w:rPr>
                <w:rFonts w:asciiTheme="majorEastAsia" w:eastAsiaTheme="majorEastAsia" w:hAnsiTheme="majorEastAsia" w:hint="eastAsia"/>
                <w:sz w:val="20"/>
                <w:szCs w:val="20"/>
              </w:rPr>
              <w:t>配線の引き出し口、換気口及び換気装置、内燃機関の排気筒及び排気消音器、内燃機関の息抜き管並びに始動用空気管の出し入れ口以外のものが露出していないか</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E44B2" w:rsidRPr="008A7631" w:rsidTr="000A1697">
        <w:trPr>
          <w:trHeight w:val="553"/>
        </w:trPr>
        <w:tc>
          <w:tcPr>
            <w:tcW w:w="583" w:type="dxa"/>
            <w:vMerge/>
          </w:tcPr>
          <w:p w:rsidR="004E44B2" w:rsidRPr="00350B23" w:rsidRDefault="004E44B2" w:rsidP="000A1697">
            <w:pPr>
              <w:rPr>
                <w:rFonts w:asciiTheme="majorEastAsia" w:eastAsiaTheme="majorEastAsia" w:hAnsiTheme="majorEastAsia"/>
                <w:sz w:val="20"/>
                <w:szCs w:val="20"/>
              </w:rPr>
            </w:pPr>
          </w:p>
        </w:tc>
        <w:tc>
          <w:tcPr>
            <w:tcW w:w="582" w:type="dxa"/>
            <w:vMerge/>
          </w:tcPr>
          <w:p w:rsidR="004E44B2" w:rsidRPr="00350B23" w:rsidRDefault="004E44B2" w:rsidP="000A1697">
            <w:pPr>
              <w:jc w:val="center"/>
              <w:rPr>
                <w:rFonts w:asciiTheme="majorEastAsia" w:eastAsiaTheme="majorEastAsia" w:hAnsiTheme="majorEastAsia"/>
                <w:sz w:val="20"/>
                <w:szCs w:val="20"/>
              </w:rPr>
            </w:pPr>
          </w:p>
        </w:tc>
        <w:tc>
          <w:tcPr>
            <w:tcW w:w="7477" w:type="dxa"/>
            <w:gridSpan w:val="3"/>
          </w:tcPr>
          <w:p w:rsidR="004E44B2" w:rsidRPr="00350B23" w:rsidRDefault="004E44B2" w:rsidP="000A169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屋外に設けるものは、雨水等の浸入</w:t>
            </w:r>
            <w:r w:rsidRPr="00350B23">
              <w:rPr>
                <w:rFonts w:asciiTheme="majorEastAsia" w:eastAsiaTheme="majorEastAsia" w:hAnsiTheme="majorEastAsia" w:hint="eastAsia"/>
                <w:sz w:val="20"/>
                <w:szCs w:val="20"/>
              </w:rPr>
              <w:t>防止措置が講じられているか</w:t>
            </w:r>
          </w:p>
        </w:tc>
        <w:tc>
          <w:tcPr>
            <w:tcW w:w="709" w:type="dxa"/>
          </w:tcPr>
          <w:p w:rsidR="004E44B2" w:rsidRPr="00350B23" w:rsidRDefault="004E44B2" w:rsidP="000A1697">
            <w:pPr>
              <w:rPr>
                <w:rFonts w:asciiTheme="majorEastAsia" w:eastAsiaTheme="majorEastAsia" w:hAnsiTheme="majorEastAsia"/>
                <w:sz w:val="20"/>
                <w:szCs w:val="20"/>
              </w:rPr>
            </w:pPr>
          </w:p>
        </w:tc>
        <w:tc>
          <w:tcPr>
            <w:tcW w:w="1281" w:type="dxa"/>
          </w:tcPr>
          <w:p w:rsidR="004E44B2" w:rsidRPr="008A7631" w:rsidRDefault="004E44B2" w:rsidP="000A1697">
            <w:pPr>
              <w:rPr>
                <w:rFonts w:asciiTheme="majorEastAsia" w:eastAsiaTheme="majorEastAsia" w:hAnsiTheme="majorEastAsia"/>
              </w:rPr>
            </w:pPr>
          </w:p>
        </w:tc>
      </w:tr>
      <w:tr w:rsidR="00443D2D" w:rsidRPr="008A7631" w:rsidTr="000A1697">
        <w:trPr>
          <w:trHeight w:val="702"/>
        </w:trPr>
        <w:tc>
          <w:tcPr>
            <w:tcW w:w="2112" w:type="dxa"/>
            <w:gridSpan w:val="3"/>
            <w:vMerge w:val="restart"/>
            <w:vAlign w:val="center"/>
          </w:tcPr>
          <w:p w:rsidR="00443D2D" w:rsidRPr="00350B23" w:rsidRDefault="00443D2D"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機器収納状況</w:t>
            </w:r>
          </w:p>
        </w:tc>
        <w:tc>
          <w:tcPr>
            <w:tcW w:w="6530" w:type="dxa"/>
            <w:gridSpan w:val="2"/>
            <w:vAlign w:val="center"/>
          </w:tcPr>
          <w:p w:rsidR="00443D2D" w:rsidRPr="00350B23" w:rsidRDefault="00443D2D"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内燃機関、発電機、制御装置等の機器が外箱の底面から１０cm以上離れているか、またはこれと同等以上の防水措置が講じられているか</w:t>
            </w:r>
          </w:p>
        </w:tc>
        <w:tc>
          <w:tcPr>
            <w:tcW w:w="709" w:type="dxa"/>
          </w:tcPr>
          <w:p w:rsidR="00443D2D" w:rsidRPr="00350B23" w:rsidRDefault="00443D2D" w:rsidP="000A1697">
            <w:pPr>
              <w:jc w:val="right"/>
              <w:rPr>
                <w:rFonts w:asciiTheme="majorEastAsia" w:eastAsiaTheme="majorEastAsia" w:hAnsiTheme="majorEastAsia"/>
                <w:sz w:val="20"/>
                <w:szCs w:val="20"/>
              </w:rPr>
            </w:pPr>
          </w:p>
        </w:tc>
        <w:tc>
          <w:tcPr>
            <w:tcW w:w="1281" w:type="dxa"/>
          </w:tcPr>
          <w:p w:rsidR="00443D2D" w:rsidRPr="008A7631" w:rsidRDefault="00443D2D" w:rsidP="000A1697">
            <w:pPr>
              <w:rPr>
                <w:rFonts w:asciiTheme="majorEastAsia" w:eastAsiaTheme="majorEastAsia" w:hAnsiTheme="majorEastAsia"/>
              </w:rPr>
            </w:pPr>
          </w:p>
        </w:tc>
      </w:tr>
      <w:tr w:rsidR="00443D2D" w:rsidRPr="008A7631" w:rsidTr="000A1697">
        <w:trPr>
          <w:trHeight w:val="712"/>
        </w:trPr>
        <w:tc>
          <w:tcPr>
            <w:tcW w:w="2112" w:type="dxa"/>
            <w:gridSpan w:val="3"/>
            <w:vMerge/>
          </w:tcPr>
          <w:p w:rsidR="00443D2D" w:rsidRPr="00350B23" w:rsidRDefault="00443D2D" w:rsidP="000A1697">
            <w:pPr>
              <w:jc w:val="center"/>
              <w:rPr>
                <w:rFonts w:asciiTheme="majorEastAsia" w:eastAsiaTheme="majorEastAsia" w:hAnsiTheme="majorEastAsia"/>
                <w:sz w:val="20"/>
                <w:szCs w:val="20"/>
              </w:rPr>
            </w:pPr>
          </w:p>
        </w:tc>
        <w:tc>
          <w:tcPr>
            <w:tcW w:w="6530" w:type="dxa"/>
            <w:gridSpan w:val="2"/>
            <w:vAlign w:val="center"/>
          </w:tcPr>
          <w:p w:rsidR="00443D2D" w:rsidRPr="00350B23" w:rsidRDefault="00443D2D"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屋外に通じる有効な排気筒及び消音器を容易に取り付けられるものであるか</w:t>
            </w:r>
          </w:p>
        </w:tc>
        <w:tc>
          <w:tcPr>
            <w:tcW w:w="709" w:type="dxa"/>
          </w:tcPr>
          <w:p w:rsidR="00443D2D" w:rsidRPr="00350B23" w:rsidRDefault="00443D2D" w:rsidP="000A1697">
            <w:pPr>
              <w:rPr>
                <w:rFonts w:asciiTheme="majorEastAsia" w:eastAsiaTheme="majorEastAsia" w:hAnsiTheme="majorEastAsia"/>
                <w:sz w:val="20"/>
                <w:szCs w:val="20"/>
              </w:rPr>
            </w:pPr>
          </w:p>
        </w:tc>
        <w:tc>
          <w:tcPr>
            <w:tcW w:w="1281" w:type="dxa"/>
          </w:tcPr>
          <w:p w:rsidR="00443D2D" w:rsidRPr="008A7631" w:rsidRDefault="00443D2D" w:rsidP="000A1697">
            <w:pPr>
              <w:rPr>
                <w:rFonts w:asciiTheme="majorEastAsia" w:eastAsiaTheme="majorEastAsia" w:hAnsiTheme="majorEastAsia"/>
              </w:rPr>
            </w:pPr>
          </w:p>
        </w:tc>
      </w:tr>
      <w:tr w:rsidR="00443D2D" w:rsidRPr="008A7631" w:rsidTr="000A1697">
        <w:trPr>
          <w:trHeight w:val="680"/>
        </w:trPr>
        <w:tc>
          <w:tcPr>
            <w:tcW w:w="2112" w:type="dxa"/>
            <w:gridSpan w:val="3"/>
            <w:vMerge/>
            <w:vAlign w:val="center"/>
          </w:tcPr>
          <w:p w:rsidR="00443D2D" w:rsidRPr="00350B23" w:rsidRDefault="00443D2D" w:rsidP="000A1697">
            <w:pPr>
              <w:jc w:val="center"/>
              <w:rPr>
                <w:rFonts w:asciiTheme="majorEastAsia" w:eastAsiaTheme="majorEastAsia" w:hAnsiTheme="majorEastAsia"/>
                <w:sz w:val="20"/>
                <w:szCs w:val="20"/>
              </w:rPr>
            </w:pPr>
          </w:p>
        </w:tc>
        <w:tc>
          <w:tcPr>
            <w:tcW w:w="6530" w:type="dxa"/>
            <w:gridSpan w:val="2"/>
            <w:vAlign w:val="center"/>
          </w:tcPr>
          <w:p w:rsidR="00443D2D" w:rsidRPr="00350B23" w:rsidRDefault="00443D2D"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内燃機関及び発電機を収納する部分は、不燃材料で区画し、遮音措置が講じられているか</w:t>
            </w:r>
          </w:p>
        </w:tc>
        <w:tc>
          <w:tcPr>
            <w:tcW w:w="709" w:type="dxa"/>
          </w:tcPr>
          <w:p w:rsidR="00443D2D" w:rsidRPr="00350B23" w:rsidRDefault="00443D2D" w:rsidP="000A1697">
            <w:pPr>
              <w:rPr>
                <w:rFonts w:asciiTheme="majorEastAsia" w:eastAsiaTheme="majorEastAsia" w:hAnsiTheme="majorEastAsia"/>
                <w:sz w:val="20"/>
                <w:szCs w:val="20"/>
              </w:rPr>
            </w:pPr>
          </w:p>
        </w:tc>
        <w:tc>
          <w:tcPr>
            <w:tcW w:w="1281" w:type="dxa"/>
          </w:tcPr>
          <w:p w:rsidR="00443D2D" w:rsidRPr="008A7631" w:rsidRDefault="00443D2D" w:rsidP="000A1697">
            <w:pPr>
              <w:rPr>
                <w:rFonts w:asciiTheme="majorEastAsia" w:eastAsiaTheme="majorEastAsia" w:hAnsiTheme="majorEastAsia"/>
              </w:rPr>
            </w:pPr>
          </w:p>
        </w:tc>
      </w:tr>
      <w:tr w:rsidR="00443D2D" w:rsidRPr="008A7631" w:rsidTr="000A1697">
        <w:tc>
          <w:tcPr>
            <w:tcW w:w="2112" w:type="dxa"/>
            <w:gridSpan w:val="3"/>
            <w:vMerge/>
            <w:vAlign w:val="center"/>
          </w:tcPr>
          <w:p w:rsidR="00443D2D" w:rsidRPr="00350B23" w:rsidRDefault="00443D2D" w:rsidP="000A1697">
            <w:pPr>
              <w:jc w:val="center"/>
              <w:rPr>
                <w:rFonts w:asciiTheme="majorEastAsia" w:eastAsiaTheme="majorEastAsia" w:hAnsiTheme="majorEastAsia"/>
                <w:sz w:val="20"/>
                <w:szCs w:val="20"/>
              </w:rPr>
            </w:pPr>
          </w:p>
        </w:tc>
        <w:tc>
          <w:tcPr>
            <w:tcW w:w="6530" w:type="dxa"/>
            <w:gridSpan w:val="2"/>
            <w:vAlign w:val="center"/>
          </w:tcPr>
          <w:p w:rsidR="00443D2D" w:rsidRPr="00350B23" w:rsidRDefault="00443D2D"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内燃機関及び発電機は、防振ゴム等振動吸収装置の上に設けられているか</w:t>
            </w:r>
          </w:p>
        </w:tc>
        <w:tc>
          <w:tcPr>
            <w:tcW w:w="709" w:type="dxa"/>
          </w:tcPr>
          <w:p w:rsidR="00443D2D" w:rsidRPr="00350B23" w:rsidRDefault="00443D2D" w:rsidP="000A1697">
            <w:pPr>
              <w:rPr>
                <w:rFonts w:asciiTheme="majorEastAsia" w:eastAsiaTheme="majorEastAsia" w:hAnsiTheme="majorEastAsia"/>
                <w:sz w:val="20"/>
                <w:szCs w:val="20"/>
              </w:rPr>
            </w:pPr>
          </w:p>
        </w:tc>
        <w:tc>
          <w:tcPr>
            <w:tcW w:w="1281" w:type="dxa"/>
          </w:tcPr>
          <w:p w:rsidR="00443D2D" w:rsidRPr="008A7631" w:rsidRDefault="00443D2D" w:rsidP="000A1697">
            <w:pPr>
              <w:rPr>
                <w:rFonts w:asciiTheme="majorEastAsia" w:eastAsiaTheme="majorEastAsia" w:hAnsiTheme="majorEastAsia"/>
              </w:rPr>
            </w:pPr>
          </w:p>
        </w:tc>
      </w:tr>
      <w:tr w:rsidR="00443D2D" w:rsidRPr="008A7631" w:rsidTr="000A1697">
        <w:tc>
          <w:tcPr>
            <w:tcW w:w="2112" w:type="dxa"/>
            <w:gridSpan w:val="3"/>
            <w:vMerge/>
            <w:vAlign w:val="center"/>
          </w:tcPr>
          <w:p w:rsidR="00443D2D" w:rsidRPr="00350B23" w:rsidRDefault="00443D2D" w:rsidP="000A1697">
            <w:pPr>
              <w:jc w:val="center"/>
              <w:rPr>
                <w:rFonts w:asciiTheme="majorEastAsia" w:eastAsiaTheme="majorEastAsia" w:hAnsiTheme="majorEastAsia"/>
                <w:sz w:val="20"/>
                <w:szCs w:val="20"/>
              </w:rPr>
            </w:pPr>
          </w:p>
        </w:tc>
        <w:tc>
          <w:tcPr>
            <w:tcW w:w="6530" w:type="dxa"/>
            <w:gridSpan w:val="2"/>
            <w:vAlign w:val="center"/>
          </w:tcPr>
          <w:p w:rsidR="00443D2D" w:rsidRPr="00350B23" w:rsidRDefault="00443D2D"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電線等は、内燃機関から発生する熱の影響を受けないように断熱処理され、固定されているか</w:t>
            </w:r>
          </w:p>
        </w:tc>
        <w:tc>
          <w:tcPr>
            <w:tcW w:w="709" w:type="dxa"/>
          </w:tcPr>
          <w:p w:rsidR="00443D2D" w:rsidRPr="00350B23" w:rsidRDefault="00443D2D" w:rsidP="000A1697">
            <w:pPr>
              <w:rPr>
                <w:rFonts w:asciiTheme="majorEastAsia" w:eastAsiaTheme="majorEastAsia" w:hAnsiTheme="majorEastAsia"/>
                <w:sz w:val="20"/>
                <w:szCs w:val="20"/>
              </w:rPr>
            </w:pPr>
          </w:p>
        </w:tc>
        <w:tc>
          <w:tcPr>
            <w:tcW w:w="1281" w:type="dxa"/>
          </w:tcPr>
          <w:p w:rsidR="00443D2D" w:rsidRPr="008A7631" w:rsidRDefault="00443D2D" w:rsidP="000A1697">
            <w:pPr>
              <w:rPr>
                <w:rFonts w:asciiTheme="majorEastAsia" w:eastAsiaTheme="majorEastAsia" w:hAnsiTheme="majorEastAsia"/>
              </w:rPr>
            </w:pPr>
          </w:p>
        </w:tc>
      </w:tr>
      <w:tr w:rsidR="00355052" w:rsidRPr="008A7631" w:rsidTr="000A1697">
        <w:tc>
          <w:tcPr>
            <w:tcW w:w="2112" w:type="dxa"/>
            <w:gridSpan w:val="3"/>
            <w:vAlign w:val="center"/>
          </w:tcPr>
          <w:p w:rsidR="00355052" w:rsidRPr="00350B23" w:rsidRDefault="0035505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配</w:t>
            </w:r>
            <w:r w:rsidR="001E4B12" w:rsidRPr="00350B23">
              <w:rPr>
                <w:rFonts w:asciiTheme="majorEastAsia" w:eastAsiaTheme="majorEastAsia" w:hAnsiTheme="majorEastAsia" w:hint="eastAsia"/>
                <w:sz w:val="20"/>
                <w:szCs w:val="20"/>
              </w:rPr>
              <w:t xml:space="preserve">　</w:t>
            </w:r>
            <w:r w:rsidRPr="00350B23">
              <w:rPr>
                <w:rFonts w:asciiTheme="majorEastAsia" w:eastAsiaTheme="majorEastAsia" w:hAnsiTheme="majorEastAsia" w:hint="eastAsia"/>
                <w:sz w:val="20"/>
                <w:szCs w:val="20"/>
              </w:rPr>
              <w:t>線</w:t>
            </w:r>
          </w:p>
        </w:tc>
        <w:tc>
          <w:tcPr>
            <w:tcW w:w="6530" w:type="dxa"/>
            <w:gridSpan w:val="2"/>
            <w:vAlign w:val="center"/>
          </w:tcPr>
          <w:p w:rsidR="00355052" w:rsidRPr="00350B23" w:rsidRDefault="0035505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引出し口は、金属管または金属製可とう電線管を容易に接続できるものであるか</w:t>
            </w:r>
          </w:p>
        </w:tc>
        <w:tc>
          <w:tcPr>
            <w:tcW w:w="709" w:type="dxa"/>
          </w:tcPr>
          <w:p w:rsidR="00355052" w:rsidRPr="00350B23" w:rsidRDefault="00355052" w:rsidP="000A1697">
            <w:pPr>
              <w:rPr>
                <w:rFonts w:asciiTheme="majorEastAsia" w:eastAsiaTheme="majorEastAsia" w:hAnsiTheme="majorEastAsia"/>
                <w:sz w:val="20"/>
                <w:szCs w:val="20"/>
              </w:rPr>
            </w:pPr>
          </w:p>
        </w:tc>
        <w:tc>
          <w:tcPr>
            <w:tcW w:w="1281" w:type="dxa"/>
          </w:tcPr>
          <w:p w:rsidR="00355052" w:rsidRPr="008A7631" w:rsidRDefault="00355052" w:rsidP="000A1697">
            <w:pPr>
              <w:rPr>
                <w:rFonts w:asciiTheme="majorEastAsia" w:eastAsiaTheme="majorEastAsia" w:hAnsiTheme="majorEastAsia"/>
              </w:rPr>
            </w:pPr>
          </w:p>
        </w:tc>
      </w:tr>
      <w:tr w:rsidR="00355052" w:rsidRPr="008A7631" w:rsidTr="000A1697">
        <w:trPr>
          <w:trHeight w:val="132"/>
        </w:trPr>
        <w:tc>
          <w:tcPr>
            <w:tcW w:w="583" w:type="dxa"/>
            <w:vMerge w:val="restart"/>
            <w:textDirection w:val="tbRlV"/>
            <w:vAlign w:val="center"/>
          </w:tcPr>
          <w:p w:rsidR="00355052" w:rsidRPr="00350B23" w:rsidRDefault="00355052" w:rsidP="000A1697">
            <w:pPr>
              <w:ind w:left="113" w:right="113"/>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換気装置</w:t>
            </w:r>
          </w:p>
        </w:tc>
        <w:tc>
          <w:tcPr>
            <w:tcW w:w="1529" w:type="dxa"/>
            <w:gridSpan w:val="2"/>
            <w:vAlign w:val="center"/>
          </w:tcPr>
          <w:p w:rsidR="00355052" w:rsidRPr="00350B23" w:rsidRDefault="0035505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全</w:t>
            </w:r>
            <w:r w:rsidR="001E4B12" w:rsidRPr="00350B23">
              <w:rPr>
                <w:rFonts w:asciiTheme="majorEastAsia" w:eastAsiaTheme="majorEastAsia" w:hAnsiTheme="majorEastAsia" w:hint="eastAsia"/>
                <w:sz w:val="20"/>
                <w:szCs w:val="20"/>
              </w:rPr>
              <w:t xml:space="preserve">　</w:t>
            </w:r>
            <w:r w:rsidRPr="00350B23">
              <w:rPr>
                <w:rFonts w:asciiTheme="majorEastAsia" w:eastAsiaTheme="majorEastAsia" w:hAnsiTheme="majorEastAsia" w:hint="eastAsia"/>
                <w:sz w:val="20"/>
                <w:szCs w:val="20"/>
              </w:rPr>
              <w:t>般</w:t>
            </w:r>
          </w:p>
        </w:tc>
        <w:tc>
          <w:tcPr>
            <w:tcW w:w="6530" w:type="dxa"/>
            <w:gridSpan w:val="2"/>
            <w:vAlign w:val="center"/>
          </w:tcPr>
          <w:p w:rsidR="00355052" w:rsidRPr="00350B23" w:rsidRDefault="0035505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外箱の内部が著しく高温にならないよう空気の流通が十分に行えるものであるか</w:t>
            </w:r>
          </w:p>
        </w:tc>
        <w:tc>
          <w:tcPr>
            <w:tcW w:w="709" w:type="dxa"/>
          </w:tcPr>
          <w:p w:rsidR="00355052" w:rsidRPr="00350B23" w:rsidRDefault="00355052" w:rsidP="000A1697">
            <w:pPr>
              <w:rPr>
                <w:rFonts w:asciiTheme="majorEastAsia" w:eastAsiaTheme="majorEastAsia" w:hAnsiTheme="majorEastAsia"/>
                <w:sz w:val="20"/>
                <w:szCs w:val="20"/>
              </w:rPr>
            </w:pPr>
          </w:p>
        </w:tc>
        <w:tc>
          <w:tcPr>
            <w:tcW w:w="1281" w:type="dxa"/>
          </w:tcPr>
          <w:p w:rsidR="00355052" w:rsidRPr="008A7631" w:rsidRDefault="00355052" w:rsidP="000A1697">
            <w:pPr>
              <w:rPr>
                <w:rFonts w:asciiTheme="majorEastAsia" w:eastAsiaTheme="majorEastAsia" w:hAnsiTheme="majorEastAsia"/>
              </w:rPr>
            </w:pPr>
          </w:p>
        </w:tc>
      </w:tr>
      <w:tr w:rsidR="00355052" w:rsidRPr="008A7631" w:rsidTr="000A1697">
        <w:tc>
          <w:tcPr>
            <w:tcW w:w="583" w:type="dxa"/>
            <w:vMerge/>
            <w:vAlign w:val="center"/>
          </w:tcPr>
          <w:p w:rsidR="00355052" w:rsidRPr="00350B23" w:rsidRDefault="00355052" w:rsidP="000A1697">
            <w:pPr>
              <w:rPr>
                <w:rFonts w:asciiTheme="majorEastAsia" w:eastAsiaTheme="majorEastAsia" w:hAnsiTheme="majorEastAsia"/>
                <w:sz w:val="20"/>
                <w:szCs w:val="20"/>
              </w:rPr>
            </w:pPr>
          </w:p>
        </w:tc>
        <w:tc>
          <w:tcPr>
            <w:tcW w:w="1529" w:type="dxa"/>
            <w:gridSpan w:val="2"/>
            <w:vAlign w:val="center"/>
          </w:tcPr>
          <w:p w:rsidR="00355052" w:rsidRPr="00350B23" w:rsidRDefault="0035505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開口部</w:t>
            </w:r>
          </w:p>
        </w:tc>
        <w:tc>
          <w:tcPr>
            <w:tcW w:w="6530" w:type="dxa"/>
            <w:gridSpan w:val="2"/>
            <w:vAlign w:val="center"/>
          </w:tcPr>
          <w:p w:rsidR="00355052" w:rsidRPr="00350B23" w:rsidRDefault="0035505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自然換気口の開口部の面積の合計は、外箱の一の面につき</w:t>
            </w:r>
            <w:r w:rsidR="004A235E" w:rsidRPr="00350B23">
              <w:rPr>
                <w:rFonts w:asciiTheme="majorEastAsia" w:eastAsiaTheme="majorEastAsia" w:hAnsiTheme="majorEastAsia" w:hint="eastAsia"/>
                <w:sz w:val="20"/>
                <w:szCs w:val="20"/>
              </w:rPr>
              <w:t>３分の</w:t>
            </w:r>
            <w:r w:rsidRPr="00350B23">
              <w:rPr>
                <w:rFonts w:asciiTheme="majorEastAsia" w:eastAsiaTheme="majorEastAsia" w:hAnsiTheme="majorEastAsia" w:hint="eastAsia"/>
                <w:sz w:val="20"/>
                <w:szCs w:val="20"/>
              </w:rPr>
              <w:t>１以下であるか</w:t>
            </w:r>
          </w:p>
        </w:tc>
        <w:tc>
          <w:tcPr>
            <w:tcW w:w="709" w:type="dxa"/>
          </w:tcPr>
          <w:p w:rsidR="00355052" w:rsidRPr="00350B23" w:rsidRDefault="00355052" w:rsidP="000A1697">
            <w:pPr>
              <w:rPr>
                <w:rFonts w:asciiTheme="majorEastAsia" w:eastAsiaTheme="majorEastAsia" w:hAnsiTheme="majorEastAsia"/>
                <w:sz w:val="20"/>
                <w:szCs w:val="20"/>
              </w:rPr>
            </w:pPr>
          </w:p>
        </w:tc>
        <w:tc>
          <w:tcPr>
            <w:tcW w:w="1281" w:type="dxa"/>
          </w:tcPr>
          <w:p w:rsidR="00355052" w:rsidRPr="008A7631" w:rsidRDefault="00355052" w:rsidP="000A1697">
            <w:pPr>
              <w:rPr>
                <w:rFonts w:asciiTheme="majorEastAsia" w:eastAsiaTheme="majorEastAsia" w:hAnsiTheme="majorEastAsia"/>
              </w:rPr>
            </w:pPr>
          </w:p>
        </w:tc>
      </w:tr>
      <w:tr w:rsidR="00355052" w:rsidRPr="008A7631" w:rsidTr="000A1697">
        <w:tc>
          <w:tcPr>
            <w:tcW w:w="583" w:type="dxa"/>
            <w:vMerge/>
            <w:vAlign w:val="center"/>
          </w:tcPr>
          <w:p w:rsidR="00355052" w:rsidRPr="00350B23" w:rsidRDefault="00355052" w:rsidP="000A1697">
            <w:pPr>
              <w:rPr>
                <w:rFonts w:asciiTheme="majorEastAsia" w:eastAsiaTheme="majorEastAsia" w:hAnsiTheme="majorEastAsia"/>
                <w:sz w:val="20"/>
                <w:szCs w:val="20"/>
              </w:rPr>
            </w:pPr>
          </w:p>
        </w:tc>
        <w:tc>
          <w:tcPr>
            <w:tcW w:w="1529" w:type="dxa"/>
            <w:gridSpan w:val="2"/>
            <w:vAlign w:val="center"/>
          </w:tcPr>
          <w:p w:rsidR="00355052" w:rsidRPr="00350B23" w:rsidRDefault="0035505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機械式</w:t>
            </w:r>
          </w:p>
        </w:tc>
        <w:tc>
          <w:tcPr>
            <w:tcW w:w="6530" w:type="dxa"/>
            <w:gridSpan w:val="2"/>
            <w:vAlign w:val="center"/>
          </w:tcPr>
          <w:p w:rsidR="00355052" w:rsidRPr="00350B23" w:rsidRDefault="00355052" w:rsidP="000A1697">
            <w:pPr>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自然換気口不足の場合、機械式換気設備が設けられているか</w:t>
            </w:r>
          </w:p>
        </w:tc>
        <w:tc>
          <w:tcPr>
            <w:tcW w:w="709" w:type="dxa"/>
          </w:tcPr>
          <w:p w:rsidR="00355052" w:rsidRPr="00350B23" w:rsidRDefault="00355052" w:rsidP="000A1697">
            <w:pPr>
              <w:rPr>
                <w:rFonts w:asciiTheme="majorEastAsia" w:eastAsiaTheme="majorEastAsia" w:hAnsiTheme="majorEastAsia"/>
                <w:sz w:val="20"/>
                <w:szCs w:val="20"/>
              </w:rPr>
            </w:pPr>
          </w:p>
        </w:tc>
        <w:tc>
          <w:tcPr>
            <w:tcW w:w="1281" w:type="dxa"/>
          </w:tcPr>
          <w:p w:rsidR="00355052" w:rsidRPr="008A7631" w:rsidRDefault="00355052" w:rsidP="000A1697">
            <w:pPr>
              <w:rPr>
                <w:rFonts w:asciiTheme="majorEastAsia" w:eastAsiaTheme="majorEastAsia" w:hAnsiTheme="majorEastAsia"/>
              </w:rPr>
            </w:pPr>
          </w:p>
        </w:tc>
      </w:tr>
      <w:tr w:rsidR="00355052" w:rsidRPr="008A7631" w:rsidTr="000A1697">
        <w:tc>
          <w:tcPr>
            <w:tcW w:w="583" w:type="dxa"/>
            <w:vMerge/>
            <w:vAlign w:val="center"/>
          </w:tcPr>
          <w:p w:rsidR="00355052" w:rsidRPr="00350B23" w:rsidRDefault="00355052" w:rsidP="000A1697">
            <w:pPr>
              <w:rPr>
                <w:rFonts w:asciiTheme="majorEastAsia" w:eastAsiaTheme="majorEastAsia" w:hAnsiTheme="majorEastAsia"/>
                <w:b/>
                <w:sz w:val="20"/>
                <w:szCs w:val="20"/>
              </w:rPr>
            </w:pPr>
          </w:p>
        </w:tc>
        <w:tc>
          <w:tcPr>
            <w:tcW w:w="1529" w:type="dxa"/>
            <w:gridSpan w:val="2"/>
            <w:vAlign w:val="center"/>
          </w:tcPr>
          <w:p w:rsidR="00355052" w:rsidRPr="00350B23" w:rsidRDefault="00355052" w:rsidP="000A1697">
            <w:pPr>
              <w:jc w:val="center"/>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換気口</w:t>
            </w:r>
          </w:p>
        </w:tc>
        <w:tc>
          <w:tcPr>
            <w:tcW w:w="6530" w:type="dxa"/>
            <w:gridSpan w:val="2"/>
            <w:vAlign w:val="center"/>
          </w:tcPr>
          <w:p w:rsidR="00355052" w:rsidRPr="00350B23" w:rsidRDefault="00355052" w:rsidP="000A1697">
            <w:pPr>
              <w:spacing w:line="280" w:lineRule="exact"/>
              <w:jc w:val="left"/>
              <w:rPr>
                <w:rFonts w:asciiTheme="majorEastAsia" w:eastAsiaTheme="majorEastAsia" w:hAnsiTheme="majorEastAsia"/>
                <w:sz w:val="20"/>
                <w:szCs w:val="20"/>
              </w:rPr>
            </w:pPr>
            <w:r w:rsidRPr="00350B23">
              <w:rPr>
                <w:rFonts w:asciiTheme="majorEastAsia" w:eastAsiaTheme="majorEastAsia" w:hAnsiTheme="majorEastAsia" w:hint="eastAsia"/>
                <w:sz w:val="20"/>
                <w:szCs w:val="20"/>
              </w:rPr>
              <w:t>換気口には金網、金属製ガラリまたは防火ダンパー等が設けられているか</w:t>
            </w:r>
          </w:p>
        </w:tc>
        <w:tc>
          <w:tcPr>
            <w:tcW w:w="709" w:type="dxa"/>
          </w:tcPr>
          <w:p w:rsidR="008F6E17" w:rsidRPr="00350B23" w:rsidRDefault="008F6E17" w:rsidP="000A1697">
            <w:pPr>
              <w:rPr>
                <w:rFonts w:asciiTheme="majorEastAsia" w:eastAsiaTheme="majorEastAsia" w:hAnsiTheme="majorEastAsia"/>
                <w:sz w:val="20"/>
                <w:szCs w:val="20"/>
              </w:rPr>
            </w:pPr>
          </w:p>
        </w:tc>
        <w:tc>
          <w:tcPr>
            <w:tcW w:w="1281" w:type="dxa"/>
          </w:tcPr>
          <w:p w:rsidR="00355052" w:rsidRPr="008A7631" w:rsidRDefault="00355052" w:rsidP="000A1697">
            <w:pPr>
              <w:rPr>
                <w:rFonts w:asciiTheme="majorEastAsia" w:eastAsiaTheme="majorEastAsia" w:hAnsiTheme="majorEastAsia"/>
                <w:b/>
                <w:sz w:val="22"/>
              </w:rPr>
            </w:pPr>
          </w:p>
        </w:tc>
      </w:tr>
    </w:tbl>
    <w:p w:rsidR="00524E73" w:rsidRPr="008A7631" w:rsidRDefault="008A7631" w:rsidP="008A7631">
      <w:pPr>
        <w:jc w:val="center"/>
        <w:rPr>
          <w:rFonts w:asciiTheme="majorEastAsia" w:eastAsiaTheme="majorEastAsia" w:hAnsiTheme="majorEastAsia"/>
          <w:b/>
          <w:sz w:val="22"/>
        </w:rPr>
      </w:pPr>
      <w:r w:rsidRPr="008A7631">
        <w:rPr>
          <w:rFonts w:asciiTheme="majorEastAsia" w:eastAsiaTheme="majorEastAsia" w:hAnsiTheme="majorEastAsia" w:hint="eastAsia"/>
          <w:b/>
          <w:sz w:val="22"/>
        </w:rPr>
        <w:t>火災予防上支障がないと認める構造を有するキュービクル式の</w:t>
      </w:r>
      <w:r w:rsidR="00C85603">
        <w:rPr>
          <w:rFonts w:asciiTheme="majorEastAsia" w:eastAsiaTheme="majorEastAsia" w:hAnsiTheme="majorEastAsia" w:hint="eastAsia"/>
          <w:b/>
          <w:sz w:val="22"/>
        </w:rPr>
        <w:t>発電</w:t>
      </w:r>
      <w:r w:rsidRPr="008A7631">
        <w:rPr>
          <w:rFonts w:asciiTheme="majorEastAsia" w:eastAsiaTheme="majorEastAsia" w:hAnsiTheme="majorEastAsia" w:hint="eastAsia"/>
          <w:b/>
          <w:sz w:val="22"/>
        </w:rPr>
        <w:t>設備適合</w:t>
      </w:r>
      <w:r w:rsidR="00A54E2E">
        <w:rPr>
          <w:rFonts w:asciiTheme="majorEastAsia" w:eastAsiaTheme="majorEastAsia" w:hAnsiTheme="majorEastAsia" w:hint="eastAsia"/>
          <w:b/>
          <w:sz w:val="22"/>
        </w:rPr>
        <w:t>確認</w:t>
      </w:r>
      <w:r w:rsidRPr="008A7631">
        <w:rPr>
          <w:rFonts w:asciiTheme="majorEastAsia" w:eastAsiaTheme="majorEastAsia" w:hAnsiTheme="majorEastAsia" w:hint="eastAsia"/>
          <w:b/>
          <w:sz w:val="22"/>
        </w:rPr>
        <w:t>表</w:t>
      </w:r>
    </w:p>
    <w:p w:rsidR="000A1697" w:rsidRDefault="000A1697" w:rsidP="000A1697">
      <w:pPr>
        <w:jc w:val="left"/>
        <w:rPr>
          <w:rFonts w:asciiTheme="majorEastAsia" w:eastAsiaTheme="majorEastAsia" w:hAnsiTheme="majorEastAsia"/>
          <w:sz w:val="22"/>
        </w:rPr>
      </w:pPr>
    </w:p>
    <w:p w:rsidR="000A1697" w:rsidRPr="00EA1FF7" w:rsidRDefault="000A1697" w:rsidP="000A1697">
      <w:pPr>
        <w:jc w:val="left"/>
        <w:rPr>
          <w:rFonts w:asciiTheme="majorEastAsia" w:eastAsiaTheme="majorEastAsia" w:hAnsiTheme="majorEastAsia"/>
          <w:sz w:val="22"/>
        </w:rPr>
      </w:pPr>
      <w:r>
        <w:rPr>
          <w:rFonts w:asciiTheme="majorEastAsia" w:eastAsiaTheme="majorEastAsia" w:hAnsiTheme="majorEastAsia" w:hint="eastAsia"/>
          <w:sz w:val="22"/>
        </w:rPr>
        <w:t>１　適合欄には、内容に適合している場合は〇、不適合の場合は×、非該当の場合は／を記入</w:t>
      </w:r>
    </w:p>
    <w:p w:rsidR="000A1697" w:rsidRDefault="000A1697" w:rsidP="000A1697">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　図面番号欄には、各項目が明記されている図面番号を記入（例：図面③、Ｅ－３、電－３など）し、図面上で該当する部分にマーキングしてください。</w:t>
      </w:r>
    </w:p>
    <w:p w:rsidR="008A7631" w:rsidRPr="000A1697" w:rsidRDefault="000A1697" w:rsidP="000A1697">
      <w:pPr>
        <w:ind w:firstLineChars="200" w:firstLine="420"/>
        <w:jc w:val="left"/>
        <w:rPr>
          <w:rFonts w:asciiTheme="majorEastAsia" w:eastAsiaTheme="majorEastAsia" w:hAnsiTheme="majorEastAsia"/>
          <w:sz w:val="22"/>
        </w:rPr>
      </w:pPr>
      <w:r>
        <w:rPr>
          <w:rFonts w:asciiTheme="majorEastAsia" w:eastAsiaTheme="majorEastAsia" w:hAnsiTheme="majorEastAsia" w:hint="eastAsia"/>
        </w:rPr>
        <w:t>図面等で表現できない項目で、検査時に確認するものは「検」と記入</w:t>
      </w:r>
    </w:p>
    <w:sectPr w:rsidR="008A7631" w:rsidRPr="000A1697" w:rsidSect="000A1697">
      <w:pgSz w:w="11906" w:h="16838" w:code="9"/>
      <w:pgMar w:top="1134" w:right="964"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80D" w:rsidRDefault="00F4180D" w:rsidP="00345381">
      <w:r>
        <w:separator/>
      </w:r>
    </w:p>
  </w:endnote>
  <w:endnote w:type="continuationSeparator" w:id="0">
    <w:p w:rsidR="00F4180D" w:rsidRDefault="00F4180D" w:rsidP="0034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80D" w:rsidRDefault="00F4180D" w:rsidP="00345381">
      <w:r>
        <w:separator/>
      </w:r>
    </w:p>
  </w:footnote>
  <w:footnote w:type="continuationSeparator" w:id="0">
    <w:p w:rsidR="00F4180D" w:rsidRDefault="00F4180D" w:rsidP="00345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71"/>
    <w:rsid w:val="000661CB"/>
    <w:rsid w:val="00067471"/>
    <w:rsid w:val="000A1697"/>
    <w:rsid w:val="001E4B12"/>
    <w:rsid w:val="0024460E"/>
    <w:rsid w:val="002B5A9A"/>
    <w:rsid w:val="00307C67"/>
    <w:rsid w:val="00345381"/>
    <w:rsid w:val="00350B23"/>
    <w:rsid w:val="00355052"/>
    <w:rsid w:val="00443D2D"/>
    <w:rsid w:val="004A235E"/>
    <w:rsid w:val="004E44B2"/>
    <w:rsid w:val="00524E73"/>
    <w:rsid w:val="005C041D"/>
    <w:rsid w:val="005D428A"/>
    <w:rsid w:val="0064053B"/>
    <w:rsid w:val="007267C0"/>
    <w:rsid w:val="007569C0"/>
    <w:rsid w:val="00803C29"/>
    <w:rsid w:val="008A7631"/>
    <w:rsid w:val="008F6E17"/>
    <w:rsid w:val="009626F3"/>
    <w:rsid w:val="009678E2"/>
    <w:rsid w:val="00A54E2E"/>
    <w:rsid w:val="00A72D6E"/>
    <w:rsid w:val="00AF6623"/>
    <w:rsid w:val="00B07678"/>
    <w:rsid w:val="00B62555"/>
    <w:rsid w:val="00B64D52"/>
    <w:rsid w:val="00BE78DE"/>
    <w:rsid w:val="00C85603"/>
    <w:rsid w:val="00DE2B4A"/>
    <w:rsid w:val="00F4180D"/>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293A521-4B70-4EB1-B316-F883304F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03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9"/>
    <w:rPr>
      <w:rFonts w:asciiTheme="majorHAnsi" w:eastAsiaTheme="majorEastAsia" w:hAnsiTheme="majorHAnsi" w:cstheme="majorBidi"/>
      <w:sz w:val="18"/>
      <w:szCs w:val="18"/>
    </w:rPr>
  </w:style>
  <w:style w:type="paragraph" w:styleId="a6">
    <w:name w:val="header"/>
    <w:basedOn w:val="a"/>
    <w:link w:val="a7"/>
    <w:uiPriority w:val="99"/>
    <w:unhideWhenUsed/>
    <w:rsid w:val="00345381"/>
    <w:pPr>
      <w:tabs>
        <w:tab w:val="center" w:pos="4252"/>
        <w:tab w:val="right" w:pos="8504"/>
      </w:tabs>
      <w:snapToGrid w:val="0"/>
    </w:pPr>
  </w:style>
  <w:style w:type="character" w:customStyle="1" w:styleId="a7">
    <w:name w:val="ヘッダー (文字)"/>
    <w:basedOn w:val="a0"/>
    <w:link w:val="a6"/>
    <w:uiPriority w:val="99"/>
    <w:rsid w:val="00345381"/>
  </w:style>
  <w:style w:type="paragraph" w:styleId="a8">
    <w:name w:val="footer"/>
    <w:basedOn w:val="a"/>
    <w:link w:val="a9"/>
    <w:uiPriority w:val="99"/>
    <w:unhideWhenUsed/>
    <w:rsid w:val="00345381"/>
    <w:pPr>
      <w:tabs>
        <w:tab w:val="center" w:pos="4252"/>
        <w:tab w:val="right" w:pos="8504"/>
      </w:tabs>
      <w:snapToGrid w:val="0"/>
    </w:pPr>
  </w:style>
  <w:style w:type="character" w:customStyle="1" w:styleId="a9">
    <w:name w:val="フッター (文字)"/>
    <w:basedOn w:val="a0"/>
    <w:link w:val="a8"/>
    <w:uiPriority w:val="99"/>
    <w:rsid w:val="0034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384-8461-4F95-A7D4-E198DB7D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F47552C9</Template>
  <TotalTime>619</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茂樹</dc:creator>
  <cp:keywords/>
  <dc:description/>
  <cp:lastModifiedBy>森野　茂樹</cp:lastModifiedBy>
  <cp:revision>15</cp:revision>
  <cp:lastPrinted>2024-04-02T04:33:00Z</cp:lastPrinted>
  <dcterms:created xsi:type="dcterms:W3CDTF">2020-09-11T02:14:00Z</dcterms:created>
  <dcterms:modified xsi:type="dcterms:W3CDTF">2024-10-08T00:13:00Z</dcterms:modified>
</cp:coreProperties>
</file>